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C5" w:rsidRDefault="00543F15">
      <w:pPr>
        <w:rPr>
          <w:color w:val="00B050"/>
          <w:sz w:val="28"/>
          <w:szCs w:val="28"/>
          <w:lang w:val="en-US"/>
        </w:rPr>
      </w:pPr>
      <w:r w:rsidRPr="00543F15">
        <w:rPr>
          <w:color w:val="00B050"/>
          <w:sz w:val="36"/>
          <w:szCs w:val="36"/>
        </w:rPr>
        <w:t xml:space="preserve">Простое улучшение осциллографа </w:t>
      </w:r>
      <w:r w:rsidRPr="00543F15">
        <w:rPr>
          <w:color w:val="00B050"/>
          <w:sz w:val="36"/>
          <w:szCs w:val="36"/>
          <w:lang w:val="en-US"/>
        </w:rPr>
        <w:t>Hantek6022BE.</w:t>
      </w:r>
    </w:p>
    <w:p w:rsidR="00543F15" w:rsidRPr="00543F15" w:rsidRDefault="00543F15">
      <w:pPr>
        <w:rPr>
          <w:color w:val="002060"/>
          <w:sz w:val="24"/>
          <w:szCs w:val="24"/>
        </w:rPr>
      </w:pPr>
      <w:r w:rsidRPr="00543F15">
        <w:rPr>
          <w:color w:val="002060"/>
          <w:sz w:val="24"/>
          <w:szCs w:val="24"/>
        </w:rPr>
        <w:t>Эта модель осциллографа, как и другие, обладает рядом недостатков:</w:t>
      </w:r>
    </w:p>
    <w:p w:rsidR="00543F15" w:rsidRPr="00543F15" w:rsidRDefault="00543F15" w:rsidP="00543F15">
      <w:pPr>
        <w:pStyle w:val="a3"/>
        <w:numPr>
          <w:ilvl w:val="0"/>
          <w:numId w:val="1"/>
        </w:numPr>
        <w:rPr>
          <w:color w:val="002060"/>
          <w:sz w:val="24"/>
          <w:szCs w:val="24"/>
        </w:rPr>
      </w:pPr>
      <w:r w:rsidRPr="00543F15">
        <w:rPr>
          <w:color w:val="002060"/>
          <w:sz w:val="24"/>
          <w:szCs w:val="24"/>
        </w:rPr>
        <w:t>Малая чувствительность.</w:t>
      </w:r>
    </w:p>
    <w:p w:rsidR="00543F15" w:rsidRPr="00543F15" w:rsidRDefault="00543F15" w:rsidP="00543F15">
      <w:pPr>
        <w:pStyle w:val="a3"/>
        <w:numPr>
          <w:ilvl w:val="0"/>
          <w:numId w:val="1"/>
        </w:numPr>
        <w:rPr>
          <w:color w:val="002060"/>
          <w:sz w:val="24"/>
          <w:szCs w:val="24"/>
        </w:rPr>
      </w:pPr>
      <w:r w:rsidRPr="00543F15">
        <w:rPr>
          <w:color w:val="002060"/>
          <w:sz w:val="24"/>
          <w:szCs w:val="24"/>
        </w:rPr>
        <w:t>Отсутствие закрытого входа (конденсатор на входе).</w:t>
      </w:r>
    </w:p>
    <w:p w:rsidR="00543F15" w:rsidRPr="00543F15" w:rsidRDefault="00543F15" w:rsidP="00543F15">
      <w:pPr>
        <w:pStyle w:val="a3"/>
        <w:numPr>
          <w:ilvl w:val="0"/>
          <w:numId w:val="1"/>
        </w:numPr>
        <w:rPr>
          <w:color w:val="002060"/>
          <w:sz w:val="24"/>
          <w:szCs w:val="24"/>
        </w:rPr>
      </w:pPr>
      <w:r w:rsidRPr="00543F15">
        <w:rPr>
          <w:color w:val="002060"/>
          <w:sz w:val="24"/>
          <w:szCs w:val="24"/>
        </w:rPr>
        <w:t>Большая входная ёмкость щупов.</w:t>
      </w:r>
    </w:p>
    <w:p w:rsidR="00543F15" w:rsidRDefault="00543F15" w:rsidP="00543F15">
      <w:pPr>
        <w:pStyle w:val="a3"/>
        <w:numPr>
          <w:ilvl w:val="0"/>
          <w:numId w:val="1"/>
        </w:numPr>
        <w:rPr>
          <w:color w:val="002060"/>
          <w:sz w:val="24"/>
          <w:szCs w:val="24"/>
        </w:rPr>
      </w:pPr>
      <w:r w:rsidRPr="00543F15">
        <w:rPr>
          <w:color w:val="002060"/>
          <w:sz w:val="24"/>
          <w:szCs w:val="24"/>
        </w:rPr>
        <w:t>Мал верхний предел по напряжению.</w:t>
      </w:r>
    </w:p>
    <w:p w:rsidR="00543F15" w:rsidRDefault="00543F15" w:rsidP="00543F15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Вот это и предлагаю улучшить на канале СН-2, канал СН-1 предлагаю оставить без изменений- вдруг захочется посмотреть на секундах или минутах развёртку.</w:t>
      </w:r>
    </w:p>
    <w:p w:rsidR="00543F15" w:rsidRDefault="00543F15" w:rsidP="00543F15">
      <w:pPr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5443127" cy="2738728"/>
            <wp:effectExtent l="19050" t="0" r="5173" b="0"/>
            <wp:docPr id="1" name="Рисунок 0" descr="IMG_20171007_131733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07_131733 - копия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1162" cy="273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F15" w:rsidRDefault="00543F15" w:rsidP="00543F15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Посмотрим на фото входной части одного канала. На входе стоит полноценный делитель на 10, затем сдвоеный диод </w:t>
      </w:r>
      <w:r>
        <w:rPr>
          <w:color w:val="002060"/>
          <w:sz w:val="24"/>
          <w:szCs w:val="24"/>
          <w:lang w:val="en-US"/>
        </w:rPr>
        <w:t>BAV99 (</w:t>
      </w:r>
      <w:r>
        <w:rPr>
          <w:color w:val="002060"/>
          <w:sz w:val="24"/>
          <w:szCs w:val="24"/>
        </w:rPr>
        <w:t xml:space="preserve">код А7), два ОУ типа </w:t>
      </w:r>
      <w:r>
        <w:rPr>
          <w:color w:val="002060"/>
          <w:sz w:val="24"/>
          <w:szCs w:val="24"/>
          <w:lang w:val="en-US"/>
        </w:rPr>
        <w:t>AD8065 (</w:t>
      </w:r>
      <w:r>
        <w:rPr>
          <w:color w:val="002060"/>
          <w:sz w:val="24"/>
          <w:szCs w:val="24"/>
        </w:rPr>
        <w:t xml:space="preserve">код </w:t>
      </w:r>
      <w:r>
        <w:rPr>
          <w:color w:val="002060"/>
          <w:sz w:val="24"/>
          <w:szCs w:val="24"/>
          <w:lang w:val="en-US"/>
        </w:rPr>
        <w:t>HRA)</w:t>
      </w:r>
      <w:r>
        <w:rPr>
          <w:color w:val="002060"/>
          <w:sz w:val="24"/>
          <w:szCs w:val="24"/>
        </w:rPr>
        <w:t xml:space="preserve"> до 145 МГц единичного усиления, мультиплексор 74</w:t>
      </w:r>
      <w:r>
        <w:rPr>
          <w:color w:val="002060"/>
          <w:sz w:val="24"/>
          <w:szCs w:val="24"/>
          <w:lang w:val="en-US"/>
        </w:rPr>
        <w:t>HC4051D</w:t>
      </w:r>
      <w:r>
        <w:rPr>
          <w:color w:val="002060"/>
          <w:sz w:val="24"/>
          <w:szCs w:val="24"/>
        </w:rPr>
        <w:t xml:space="preserve"> для переключения пределов напряжения.</w:t>
      </w:r>
    </w:p>
    <w:p w:rsidR="00543F15" w:rsidRDefault="00543F15" w:rsidP="00543F15">
      <w:pPr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4434738" cy="2440418"/>
            <wp:effectExtent l="19050" t="0" r="3912" b="0"/>
            <wp:docPr id="2" name="Рисунок 1" descr="Изменения в Hantek6022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менения в Hantek6022BE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5686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F15" w:rsidRDefault="00543F15" w:rsidP="00543F15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Схема переделки входной части одного канала довольно проста (нарисовал для простоты понимания с другими обозначениями деталей): убираем внутренний делитель </w:t>
      </w:r>
      <w:r>
        <w:rPr>
          <w:color w:val="002060"/>
          <w:sz w:val="24"/>
          <w:szCs w:val="24"/>
          <w:lang w:val="en-US"/>
        </w:rPr>
        <w:t>R2, R1</w:t>
      </w:r>
      <w:r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  <w:lang w:val="en-US"/>
        </w:rPr>
        <w:lastRenderedPageBreak/>
        <w:t>(</w:t>
      </w:r>
      <w:r>
        <w:rPr>
          <w:color w:val="002060"/>
          <w:sz w:val="24"/>
          <w:szCs w:val="24"/>
        </w:rPr>
        <w:t>советую предварительно временно закоротить вход ОУ на корпус проводком чтобы не пробить наводками ОУ с входным сопротивлением 1000М)</w:t>
      </w:r>
      <w:r>
        <w:rPr>
          <w:color w:val="002060"/>
          <w:sz w:val="24"/>
          <w:szCs w:val="24"/>
          <w:lang w:val="en-US"/>
        </w:rPr>
        <w:t>, C7</w:t>
      </w:r>
      <w:r>
        <w:rPr>
          <w:color w:val="002060"/>
          <w:sz w:val="24"/>
          <w:szCs w:val="24"/>
        </w:rPr>
        <w:t xml:space="preserve">, затем меняем </w:t>
      </w:r>
      <w:r>
        <w:rPr>
          <w:color w:val="002060"/>
          <w:sz w:val="24"/>
          <w:szCs w:val="24"/>
          <w:lang w:val="en-US"/>
        </w:rPr>
        <w:t xml:space="preserve">R1 </w:t>
      </w:r>
      <w:r>
        <w:rPr>
          <w:color w:val="002060"/>
          <w:sz w:val="24"/>
          <w:szCs w:val="24"/>
        </w:rPr>
        <w:t>на 1М и ставим в разрыв дорожки керамический конденсатор С1 ёмкостью не менее 0,1 мкФ (на частоте 2Гц будет провал до -6дб) напряжением не менее 100 В (определяет габариты и возможность измерений на постоянном напряжении переменки), С2 пересоединяем на корпус для подстройки прежнего импеданса по ёмкости для удобства работ при смене щупов.</w:t>
      </w:r>
    </w:p>
    <w:p w:rsidR="00543F15" w:rsidRDefault="00543F15" w:rsidP="00543F15">
      <w:pPr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5788235" cy="1792467"/>
            <wp:effectExtent l="19050" t="0" r="2965" b="0"/>
            <wp:docPr id="4" name="Рисунок 3" descr="IMG_20171017_123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017_12370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5483" cy="179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5791200" cy="1432560"/>
            <wp:effectExtent l="19050" t="0" r="0" b="0"/>
            <wp:docPr id="3" name="Рисунок 2" descr="Щуп Р6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Щуп Р6020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F15" w:rsidRDefault="00543F15" w:rsidP="00543F15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Теперь займемся переделкой одного щупа делителем на 100.  Для этого срисовал с натуры штатную схему, обозначив кабель Скаб и</w:t>
      </w:r>
      <w:r>
        <w:rPr>
          <w:color w:val="002060"/>
          <w:sz w:val="24"/>
          <w:szCs w:val="24"/>
          <w:lang w:val="en-US"/>
        </w:rPr>
        <w:t xml:space="preserve"> L</w:t>
      </w:r>
      <w:r>
        <w:rPr>
          <w:color w:val="002060"/>
          <w:sz w:val="24"/>
          <w:szCs w:val="24"/>
        </w:rPr>
        <w:t>каб, хотя фактически они распределены по кабелю, но тем не менее резонансы на ВЧ присутствуют и делают АЧХ неравномерной, особенно если будет кабель с медной центральной жилой (именно у меня так), то провал от 7 МГц до 20 МГц очень большой до 3,7.. раза (разумееется надо щуп с кабелем менять). Сначала разберем щуп, обрезав кольцо по окружности перед началом сужения к кабелю и сточив 2 противоположные точки опресовки, далее последовательно все части щупа вынимаются. Переделка заключается в отпайке конденсатора 16 пф (на фото видно вместо него припаяна скрутка 2-х эмалированных проводов, но оказались лишними при настройке меандра, достаточно ёмкости монтажа) и припайке на контакт с кабелем на корпус резистора 100к (образует с входным сопротивлением 1М нужные 90к с допуском). Этот щуп можно подключать и на СН-1, где он расширит верхний предел измерений до 500 В/дел, но надо помнить что по характеристике производителя на 10х щуп допускал 600 В до 40 кГц, а далее уменьшалось до 20 В. Щуп 100х уже допустит 600 В до примерно 4 МГц, т.к. нагрев зависит от уменьшения ёмкостного тока в квадрате, а далее думаю до 200 В, но не проверял.</w:t>
      </w:r>
    </w:p>
    <w:p w:rsidR="00543F15" w:rsidRDefault="00543F15" w:rsidP="00543F15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Подведём итоги:</w:t>
      </w:r>
    </w:p>
    <w:p w:rsidR="00543F15" w:rsidRDefault="00543F15" w:rsidP="00543F15">
      <w:pPr>
        <w:pStyle w:val="a3"/>
        <w:numPr>
          <w:ilvl w:val="0"/>
          <w:numId w:val="2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чувствительность на канале СН-2 повысили</w:t>
      </w:r>
    </w:p>
    <w:p w:rsidR="00543F15" w:rsidRDefault="00543F15" w:rsidP="00543F15">
      <w:pPr>
        <w:pStyle w:val="a3"/>
        <w:numPr>
          <w:ilvl w:val="0"/>
          <w:numId w:val="2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lastRenderedPageBreak/>
        <w:t>вход СН-2 сделали закрытым</w:t>
      </w:r>
    </w:p>
    <w:p w:rsidR="00543F15" w:rsidRDefault="00543F15" w:rsidP="00543F15">
      <w:pPr>
        <w:pStyle w:val="a3"/>
        <w:numPr>
          <w:ilvl w:val="0"/>
          <w:numId w:val="2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ёмкость щупа 100х стала примерно 2 пф, вместо 17-19 пф на 10х</w:t>
      </w:r>
    </w:p>
    <w:p w:rsidR="00543F15" w:rsidRDefault="00543F15" w:rsidP="00543F15">
      <w:pPr>
        <w:pStyle w:val="a3"/>
        <w:numPr>
          <w:ilvl w:val="0"/>
          <w:numId w:val="2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верхний предел напряжения на СН-1 со щупом 100х до 600 В или 200 В на 40 МГц</w:t>
      </w:r>
    </w:p>
    <w:p w:rsidR="00543F15" w:rsidRDefault="00543F15" w:rsidP="00543F15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Вот и всё. Желаю творческих успехов!</w:t>
      </w:r>
    </w:p>
    <w:p w:rsidR="00543F15" w:rsidRPr="00543F15" w:rsidRDefault="00543F15" w:rsidP="00543F15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Борис.</w:t>
      </w:r>
    </w:p>
    <w:sectPr w:rsidR="00543F15" w:rsidRPr="00543F15" w:rsidSect="0029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9688D"/>
    <w:multiLevelType w:val="hybridMultilevel"/>
    <w:tmpl w:val="5ACA5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A1139"/>
    <w:multiLevelType w:val="hybridMultilevel"/>
    <w:tmpl w:val="E250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543F15"/>
    <w:rsid w:val="00292AC5"/>
    <w:rsid w:val="00543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F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426</Words>
  <Characters>2429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2</cp:revision>
  <dcterms:created xsi:type="dcterms:W3CDTF">2017-11-08T08:26:00Z</dcterms:created>
  <dcterms:modified xsi:type="dcterms:W3CDTF">2017-11-08T10:36:00Z</dcterms:modified>
</cp:coreProperties>
</file>